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9173D" w14:textId="25024D2D" w:rsidR="000646B9" w:rsidRDefault="00BB0302" w:rsidP="008F195D">
      <w:pPr>
        <w:bidi/>
        <w:spacing w:after="0"/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5772EA" wp14:editId="6A9A56DF">
            <wp:extent cx="1971675" cy="111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5287" cy="113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217F" w14:textId="77777777" w:rsidR="009B4C65" w:rsidRPr="000646B9" w:rsidRDefault="000646B9" w:rsidP="008F195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0646B9">
        <w:rPr>
          <w:rFonts w:cs="B Nazanin" w:hint="cs"/>
          <w:sz w:val="28"/>
          <w:szCs w:val="28"/>
          <w:rtl/>
          <w:lang w:bidi="fa-IR"/>
        </w:rPr>
        <w:t>فرم شرح خدمات طرح های پژوهشی دستگاه های اجرایی استان ایلام</w:t>
      </w:r>
    </w:p>
    <w:tbl>
      <w:tblPr>
        <w:tblStyle w:val="TableGrid"/>
        <w:bidiVisual/>
        <w:tblW w:w="10705" w:type="dxa"/>
        <w:jc w:val="center"/>
        <w:tblLook w:val="04A0" w:firstRow="1" w:lastRow="0" w:firstColumn="1" w:lastColumn="0" w:noHBand="0" w:noVBand="1"/>
      </w:tblPr>
      <w:tblGrid>
        <w:gridCol w:w="3962"/>
        <w:gridCol w:w="6743"/>
      </w:tblGrid>
      <w:tr w:rsidR="000646B9" w14:paraId="199A9E76" w14:textId="77777777" w:rsidTr="000646B9">
        <w:trPr>
          <w:jc w:val="center"/>
        </w:trPr>
        <w:tc>
          <w:tcPr>
            <w:tcW w:w="3962" w:type="dxa"/>
          </w:tcPr>
          <w:p w14:paraId="07F4F981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طرح پژوهشی</w:t>
            </w:r>
          </w:p>
        </w:tc>
        <w:tc>
          <w:tcPr>
            <w:tcW w:w="6743" w:type="dxa"/>
          </w:tcPr>
          <w:p w14:paraId="4C3133EC" w14:textId="695B7596" w:rsidR="000646B9" w:rsidRPr="00531B8D" w:rsidRDefault="00531B8D" w:rsidP="00531B8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غلظت ترکیبات </w:t>
            </w:r>
            <w:r w:rsidR="004B3987">
              <w:rPr>
                <w:rFonts w:cs="B Nazanin" w:hint="cs"/>
                <w:sz w:val="28"/>
                <w:szCs w:val="28"/>
                <w:rtl/>
                <w:lang w:bidi="fa-IR"/>
              </w:rPr>
              <w:t>ازته و ارزیابی ریسک ناشی از آن در محصولات کشاورزی تولیدی استان ایلام</w:t>
            </w:r>
          </w:p>
          <w:p w14:paraId="5C1480B6" w14:textId="77777777" w:rsidR="00531B8D" w:rsidRDefault="00531B8D" w:rsidP="00531B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46B9" w14:paraId="0542650C" w14:textId="77777777" w:rsidTr="000646B9">
        <w:trPr>
          <w:jc w:val="center"/>
        </w:trPr>
        <w:tc>
          <w:tcPr>
            <w:tcW w:w="3962" w:type="dxa"/>
          </w:tcPr>
          <w:p w14:paraId="5BBDCE43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اهداف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14:paraId="1B9EBF6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3" w:type="dxa"/>
          </w:tcPr>
          <w:p w14:paraId="34227F55" w14:textId="54E9BF72" w:rsidR="000646B9" w:rsidRDefault="00E22ED2" w:rsidP="002F10F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افزایش جمعیت بشر منجر به سیر صعودی اس</w:t>
            </w:r>
            <w:r w:rsidR="002F10FE">
              <w:rPr>
                <w:rFonts w:cs="B Nazanin" w:hint="cs"/>
                <w:sz w:val="28"/>
                <w:szCs w:val="28"/>
                <w:rtl/>
                <w:lang w:bidi="fa-IR"/>
              </w:rPr>
              <w:t>تفاده از منابع آب و خاک برای تأ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مین مواد غذایی مورد نیاز انسان‌ها شده است؛ با توجه به اینکه ازت یکی از عناصر اصلی م</w:t>
            </w:r>
            <w:r w:rsidR="002F10FE">
              <w:rPr>
                <w:rFonts w:cs="B Nazanin" w:hint="cs"/>
                <w:sz w:val="28"/>
                <w:szCs w:val="28"/>
                <w:rtl/>
                <w:lang w:bidi="fa-IR"/>
              </w:rPr>
              <w:t>ورد نیاز در رشد گیاه می‌باشد متأسفانه امروزه شاهد استفاده بیش از حد ترکیبات ازته در محصولات کشاورزی می‌باشیم و همین امر منجر شده بسیاری از محصولات کشاورزی دارای غلظت بالایی از نیترات و نیتریت باشند که در برخی از موارد این غلظت‌ها از استانداردهای مجاز تعیین شده</w:t>
            </w:r>
          </w:p>
          <w:p w14:paraId="2A7BA557" w14:textId="4D4FE198" w:rsidR="000646B9" w:rsidRDefault="002F10FE" w:rsidP="006E769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بیشتر است </w:t>
            </w:r>
            <w:r w:rsidR="006E7693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این موضوع اثرات بسیار نامطلوبی بر سلامت انسان دارد، بنابراین در راستای حفظ سلامت جامعه بررسی غلظت ترکیبات ازته محصولات کشاورزی بسیار حائز اهمیت می‌باشد.</w:t>
            </w:r>
          </w:p>
          <w:p w14:paraId="6482BCB1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68DB416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46B9" w14:paraId="5D0F7825" w14:textId="77777777" w:rsidTr="000646B9">
        <w:trPr>
          <w:jc w:val="center"/>
        </w:trPr>
        <w:tc>
          <w:tcPr>
            <w:tcW w:w="3962" w:type="dxa"/>
          </w:tcPr>
          <w:p w14:paraId="5F2B218C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نتایج مورد انتظار از اجرای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14:paraId="14B2EDC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43" w:type="dxa"/>
          </w:tcPr>
          <w:p w14:paraId="2F598134" w14:textId="61B99E66" w:rsidR="000646B9" w:rsidRDefault="00122264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نتایج مورد انتظار این طرح پژوهشی بررسی غلظت ترکیبات ازته در محصولات کشاورزی استان و مقایسه آن با حد مجاز استاندارد این ترکیبات جهت اطمینان از سلامت محصولات کشاورزی مصرفی در استان است.</w:t>
            </w:r>
          </w:p>
          <w:p w14:paraId="17BE766B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0D1A823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62C0236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15D8DA2" w14:textId="77777777" w:rsidR="000646B9" w:rsidRDefault="000646B9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646B9" w14:paraId="155DDA90" w14:textId="77777777" w:rsidTr="000646B9">
        <w:trPr>
          <w:jc w:val="center"/>
        </w:trPr>
        <w:tc>
          <w:tcPr>
            <w:tcW w:w="3962" w:type="dxa"/>
          </w:tcPr>
          <w:p w14:paraId="3580FA6F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زمانی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</w:tcPr>
          <w:p w14:paraId="301449BE" w14:textId="47B9D79F" w:rsidR="000646B9" w:rsidRDefault="00122264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 سال</w:t>
            </w:r>
          </w:p>
        </w:tc>
      </w:tr>
      <w:tr w:rsidR="000646B9" w14:paraId="4F896237" w14:textId="77777777" w:rsidTr="000646B9">
        <w:trPr>
          <w:jc w:val="center"/>
        </w:trPr>
        <w:tc>
          <w:tcPr>
            <w:tcW w:w="3962" w:type="dxa"/>
          </w:tcPr>
          <w:p w14:paraId="4C96864D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مکانی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</w:tcPr>
          <w:p w14:paraId="45AB1675" w14:textId="1050F767" w:rsidR="000646B9" w:rsidRDefault="00122264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آزمایشگاه‌های دانشگاه ایلام</w:t>
            </w:r>
          </w:p>
        </w:tc>
      </w:tr>
      <w:tr w:rsidR="000646B9" w14:paraId="121CB264" w14:textId="77777777" w:rsidTr="000646B9">
        <w:trPr>
          <w:jc w:val="center"/>
        </w:trPr>
        <w:tc>
          <w:tcPr>
            <w:tcW w:w="3962" w:type="dxa"/>
          </w:tcPr>
          <w:p w14:paraId="6489BE68" w14:textId="77777777" w:rsidR="000646B9" w:rsidRDefault="000646B9" w:rsidP="000646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قلمرو سازمانی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</w:tc>
        <w:tc>
          <w:tcPr>
            <w:tcW w:w="6743" w:type="dxa"/>
          </w:tcPr>
          <w:p w14:paraId="135A813D" w14:textId="34FA73B4" w:rsidR="000646B9" w:rsidRDefault="00122264" w:rsidP="000646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سازمان استاندارد- جهادکشاورزی- پارک علم و فناوری- دانشگاه ایلام</w:t>
            </w:r>
          </w:p>
        </w:tc>
      </w:tr>
      <w:tr w:rsidR="000646B9" w14:paraId="5953DF74" w14:textId="77777777" w:rsidTr="000646B9">
        <w:trPr>
          <w:jc w:val="center"/>
        </w:trPr>
        <w:tc>
          <w:tcPr>
            <w:tcW w:w="3962" w:type="dxa"/>
          </w:tcPr>
          <w:p w14:paraId="71F466C4" w14:textId="77777777" w:rsidR="000646B9" w:rsidRDefault="000646B9" w:rsidP="007E764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تذکرات جدی در اجرای طرح </w:t>
            </w:r>
            <w:r w:rsidRPr="000646B9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  <w:r w:rsidR="007E764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جهت آگاهی پژوهشگران محترم </w:t>
            </w:r>
          </w:p>
        </w:tc>
        <w:tc>
          <w:tcPr>
            <w:tcW w:w="6743" w:type="dxa"/>
          </w:tcPr>
          <w:p w14:paraId="48174F22" w14:textId="77777777" w:rsidR="000646B9" w:rsidRDefault="000646B9" w:rsidP="000646B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46B9">
              <w:rPr>
                <w:rFonts w:cs="B Nazanin" w:hint="cs"/>
                <w:sz w:val="24"/>
                <w:szCs w:val="24"/>
                <w:rtl/>
                <w:lang w:bidi="fa-IR"/>
              </w:rPr>
              <w:t>1-استفاده از منابع معتبر و جدید علمی که حداکثر 5 سال از انتشار آنها گذشته باشد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(به استثناء بخش پیشینه پژوهش)</w:t>
            </w:r>
            <w:r w:rsidRPr="000646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4143B4C7" w14:textId="77777777" w:rsidR="000646B9" w:rsidRDefault="000646B9" w:rsidP="008442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2-خودداری از </w:t>
            </w:r>
            <w:r w:rsidR="009C52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مطالب فاقد رفرنس در فصل اول و دوم و سوم .</w:t>
            </w:r>
          </w:p>
          <w:p w14:paraId="5D7AFF92" w14:textId="77777777" w:rsidR="007E764A" w:rsidRDefault="007E764A" w:rsidP="009C52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استفاده از منابع لاتین جدید در متن پژوهش با هدف انتقال دانش تخصصی جدید</w:t>
            </w:r>
            <w:r w:rsidR="009C52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سازمان ها.</w:t>
            </w:r>
          </w:p>
          <w:p w14:paraId="52AB769B" w14:textId="77777777" w:rsidR="007E764A" w:rsidRDefault="007E764A" w:rsidP="007E764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4-ویرایش دقیق مطالب در طرح پژوهشی در جهت رعایت صحیح نکات دستوری و پیشگیری از غلط های املایی و تایپی. </w:t>
            </w:r>
          </w:p>
          <w:p w14:paraId="16F1E7BC" w14:textId="77777777" w:rsidR="007E764A" w:rsidRPr="000646B9" w:rsidRDefault="007E764A" w:rsidP="008F195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5-ارائه خروجی های نرم افزاری، داده های کمی و همچنین داده های کیفی </w:t>
            </w:r>
            <w:r w:rsidR="008F195D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01B03BE9" w14:textId="77777777" w:rsidR="000646B9" w:rsidRPr="000646B9" w:rsidRDefault="000646B9" w:rsidP="000646B9">
      <w:pPr>
        <w:bidi/>
        <w:rPr>
          <w:rFonts w:cs="B Nazanin"/>
          <w:sz w:val="28"/>
          <w:szCs w:val="28"/>
          <w:rtl/>
          <w:lang w:bidi="fa-IR"/>
        </w:rPr>
      </w:pPr>
    </w:p>
    <w:sectPr w:rsidR="000646B9" w:rsidRPr="000646B9" w:rsidSect="00E4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00FF"/>
    <w:multiLevelType w:val="hybridMultilevel"/>
    <w:tmpl w:val="ABB0EF1A"/>
    <w:lvl w:ilvl="0" w:tplc="345C3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9"/>
    <w:rsid w:val="000646B9"/>
    <w:rsid w:val="00122264"/>
    <w:rsid w:val="002F10FE"/>
    <w:rsid w:val="004827D5"/>
    <w:rsid w:val="004B3987"/>
    <w:rsid w:val="00522C91"/>
    <w:rsid w:val="00531B8D"/>
    <w:rsid w:val="006E7693"/>
    <w:rsid w:val="007E764A"/>
    <w:rsid w:val="00844261"/>
    <w:rsid w:val="008F195D"/>
    <w:rsid w:val="009B4C65"/>
    <w:rsid w:val="009C5242"/>
    <w:rsid w:val="00BA35A5"/>
    <w:rsid w:val="00BB0302"/>
    <w:rsid w:val="00C102E9"/>
    <w:rsid w:val="00E22ED2"/>
    <w:rsid w:val="00E40687"/>
    <w:rsid w:val="00E85904"/>
    <w:rsid w:val="00F81B87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FEF9"/>
  <w15:docId w15:val="{7190E309-E0F8-4BC0-9008-1CF15E2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a.chabok</cp:lastModifiedBy>
  <cp:revision>2</cp:revision>
  <cp:lastPrinted>2021-12-25T11:11:00Z</cp:lastPrinted>
  <dcterms:created xsi:type="dcterms:W3CDTF">2026-04-18T04:47:00Z</dcterms:created>
  <dcterms:modified xsi:type="dcterms:W3CDTF">2026-04-18T04:47:00Z</dcterms:modified>
</cp:coreProperties>
</file>